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B3667" w14:textId="77777777" w:rsidR="00CA5689" w:rsidRPr="00130DE6" w:rsidRDefault="00CA5689" w:rsidP="00CA5689">
      <w:pPr>
        <w:pStyle w:val="Heading1"/>
      </w:pPr>
      <w:bookmarkStart w:id="0" w:name="_Toc13819793"/>
      <w:bookmarkStart w:id="1" w:name="_Toc13823195"/>
      <w:bookmarkStart w:id="2" w:name="_Toc14963757"/>
      <w:bookmarkStart w:id="3" w:name="_Toc14966154"/>
      <w:bookmarkStart w:id="4" w:name="_Toc14966204"/>
      <w:bookmarkStart w:id="5" w:name="_Toc15075293"/>
      <w:r>
        <w:t>Project Title</w:t>
      </w:r>
    </w:p>
    <w:p w14:paraId="66F852C2" w14:textId="77777777" w:rsidR="00DC5921" w:rsidRPr="008A12FA" w:rsidRDefault="00DC5921" w:rsidP="003B04E3">
      <w:pPr>
        <w:keepNext/>
        <w:keepLines/>
        <w:spacing w:before="240" w:after="0" w:line="276" w:lineRule="auto"/>
        <w:outlineLvl w:val="0"/>
      </w:pPr>
      <w:r w:rsidRPr="008A12FA">
        <w:t xml:space="preserve">Pinkut Creek Enhancement Project – Generator Replacement </w:t>
      </w:r>
    </w:p>
    <w:p w14:paraId="5A3A9C82" w14:textId="3138B158" w:rsidR="003B04E3" w:rsidRPr="008A12FA" w:rsidRDefault="003B04E3" w:rsidP="003B04E3">
      <w:pPr>
        <w:keepNext/>
        <w:keepLines/>
        <w:spacing w:before="240" w:after="0" w:line="276" w:lineRule="auto"/>
        <w:outlineLvl w:val="0"/>
        <w:rPr>
          <w:rFonts w:asciiTheme="majorHAnsi" w:eastAsiaTheme="majorEastAsia" w:hAnsiTheme="majorHAnsi" w:cstheme="majorBidi"/>
          <w:color w:val="2E74B5" w:themeColor="accent1" w:themeShade="BF"/>
          <w:sz w:val="32"/>
          <w:szCs w:val="32"/>
        </w:rPr>
      </w:pPr>
      <w:r w:rsidRPr="008A12FA">
        <w:rPr>
          <w:rFonts w:asciiTheme="majorHAnsi" w:eastAsiaTheme="majorEastAsia" w:hAnsiTheme="majorHAnsi" w:cstheme="majorBidi"/>
          <w:color w:val="2E74B5" w:themeColor="accent1" w:themeShade="BF"/>
          <w:sz w:val="32"/>
          <w:szCs w:val="32"/>
        </w:rPr>
        <w:t>Notice of Determination</w:t>
      </w:r>
      <w:bookmarkEnd w:id="0"/>
      <w:bookmarkEnd w:id="1"/>
      <w:bookmarkEnd w:id="2"/>
      <w:bookmarkEnd w:id="3"/>
      <w:bookmarkEnd w:id="4"/>
      <w:bookmarkEnd w:id="5"/>
    </w:p>
    <w:p w14:paraId="0F6D5E51" w14:textId="77777777" w:rsidR="001F1D04" w:rsidRPr="008A12FA" w:rsidRDefault="001F1D04" w:rsidP="001F1D04">
      <w:pPr>
        <w:keepNext/>
        <w:keepLines/>
        <w:spacing w:after="0" w:line="240" w:lineRule="auto"/>
        <w:outlineLvl w:val="0"/>
        <w:rPr>
          <w:rFonts w:cstheme="minorHAnsi"/>
        </w:rPr>
      </w:pPr>
    </w:p>
    <w:p w14:paraId="0094E60D" w14:textId="44518AE0" w:rsidR="001F1D04" w:rsidRDefault="00DC5921" w:rsidP="001F1D04">
      <w:pPr>
        <w:keepNext/>
        <w:keepLines/>
        <w:spacing w:after="0" w:line="240" w:lineRule="auto"/>
        <w:outlineLvl w:val="0"/>
      </w:pPr>
      <w:r w:rsidRPr="008A12FA">
        <w:rPr>
          <w:rFonts w:cstheme="minorHAnsi"/>
        </w:rPr>
        <w:t xml:space="preserve">Babine Lake, </w:t>
      </w:r>
      <w:r w:rsidR="00D93DEC" w:rsidRPr="008A12FA">
        <w:t>B.C.</w:t>
      </w:r>
      <w:r w:rsidR="004D5D11" w:rsidRPr="008A12FA">
        <w:t xml:space="preserve"> – </w:t>
      </w:r>
      <w:r w:rsidRPr="008A12FA">
        <w:rPr>
          <w:rFonts w:cstheme="minorHAnsi"/>
          <w:b/>
        </w:rPr>
        <w:t>May 25</w:t>
      </w:r>
      <w:r w:rsidR="00F05EBF" w:rsidRPr="008A12FA">
        <w:rPr>
          <w:rFonts w:cstheme="minorHAnsi"/>
          <w:b/>
        </w:rPr>
        <w:t xml:space="preserve">, 2022 </w:t>
      </w:r>
      <w:r w:rsidR="00C50650" w:rsidRPr="008A12FA">
        <w:t xml:space="preserve">- </w:t>
      </w:r>
      <w:r w:rsidR="003B04E3" w:rsidRPr="008A12FA">
        <w:t>Fisheries and O</w:t>
      </w:r>
      <w:bookmarkStart w:id="6" w:name="_GoBack"/>
      <w:bookmarkEnd w:id="6"/>
      <w:r w:rsidR="003B04E3" w:rsidRPr="008A12FA">
        <w:t xml:space="preserve">ceans Canada </w:t>
      </w:r>
      <w:r w:rsidR="008C4498">
        <w:t>has</w:t>
      </w:r>
      <w:r w:rsidR="003B04E3" w:rsidRPr="008A12FA">
        <w:t xml:space="preserve"> decided that the</w:t>
      </w:r>
      <w:r w:rsidR="00426519" w:rsidRPr="008A12FA">
        <w:t xml:space="preserve"> proposed</w:t>
      </w:r>
      <w:r w:rsidR="003B04E3" w:rsidRPr="008A12FA">
        <w:t xml:space="preserve"> project </w:t>
      </w:r>
      <w:r w:rsidRPr="008A12FA">
        <w:t xml:space="preserve">Pinkut Creek Enhancement Project – Generator Replacement </w:t>
      </w:r>
      <w:r w:rsidR="001F1D04" w:rsidRPr="008A12FA">
        <w:t xml:space="preserve">at </w:t>
      </w:r>
      <w:r w:rsidRPr="008A12FA">
        <w:t>Babine Lake</w:t>
      </w:r>
      <w:r w:rsidR="003770D9" w:rsidRPr="008A12FA">
        <w:t>, B</w:t>
      </w:r>
      <w:r w:rsidR="00D93DEC" w:rsidRPr="008A12FA">
        <w:t>.</w:t>
      </w:r>
      <w:r w:rsidR="003770D9" w:rsidRPr="008A12FA">
        <w:t>C</w:t>
      </w:r>
      <w:r w:rsidR="00D93DEC" w:rsidRPr="008A12FA">
        <w:t>.</w:t>
      </w:r>
      <w:r w:rsidR="003770D9" w:rsidRPr="008A12FA">
        <w:t xml:space="preserve"> </w:t>
      </w:r>
      <w:r w:rsidR="003B04E3" w:rsidRPr="008A12FA">
        <w:t>is</w:t>
      </w:r>
      <w:r w:rsidR="003B04E3" w:rsidRPr="00D93DEC">
        <w:t xml:space="preserve"> </w:t>
      </w:r>
      <w:r w:rsidR="00D93DEC" w:rsidRPr="00D93DEC">
        <w:t xml:space="preserve">not likely to cause significant adverse environmental effects. </w:t>
      </w:r>
      <w:r w:rsidR="003B04E3" w:rsidRPr="003B04E3">
        <w:t>In making this determination, the</w:t>
      </w:r>
      <w:r w:rsidR="003B04E3" w:rsidRPr="003770D9">
        <w:t xml:space="preserve"> Fisheries and Oceans</w:t>
      </w:r>
      <w:r w:rsidR="003B04E3" w:rsidRPr="003B04E3">
        <w:t xml:space="preserve"> considered the following factors and mitigation measures:</w:t>
      </w:r>
    </w:p>
    <w:p w14:paraId="54BB2477" w14:textId="77777777" w:rsidR="001F1D04" w:rsidRDefault="001F1D04" w:rsidP="001F1D04">
      <w:pPr>
        <w:keepNext/>
        <w:keepLines/>
        <w:spacing w:after="0" w:line="240" w:lineRule="auto"/>
        <w:outlineLvl w:val="0"/>
      </w:pPr>
    </w:p>
    <w:p w14:paraId="68499563" w14:textId="77777777" w:rsidR="00BD2ED8" w:rsidRDefault="00426519" w:rsidP="001F1D04">
      <w:pPr>
        <w:spacing w:after="0" w:line="240" w:lineRule="auto"/>
      </w:pPr>
      <w:r>
        <w:t>Factors</w:t>
      </w:r>
    </w:p>
    <w:p w14:paraId="69F4E21C" w14:textId="35EEB172" w:rsidR="003B04E3" w:rsidRDefault="003B04E3" w:rsidP="00BD2ED8">
      <w:pPr>
        <w:pStyle w:val="ListParagraph"/>
        <w:numPr>
          <w:ilvl w:val="0"/>
          <w:numId w:val="8"/>
        </w:numPr>
        <w:spacing w:after="200" w:line="276" w:lineRule="auto"/>
      </w:pPr>
      <w:r w:rsidRPr="003B04E3">
        <w:t>Impacts on</w:t>
      </w:r>
      <w:r w:rsidR="001F1D04">
        <w:t xml:space="preserve"> rights of Indigenous peoples</w:t>
      </w:r>
    </w:p>
    <w:p w14:paraId="729342A1" w14:textId="211A4579" w:rsidR="003B04E3" w:rsidRDefault="001911FF" w:rsidP="003B04E3">
      <w:pPr>
        <w:pStyle w:val="ListParagraph"/>
        <w:numPr>
          <w:ilvl w:val="0"/>
          <w:numId w:val="1"/>
        </w:numPr>
        <w:spacing w:after="200" w:line="276" w:lineRule="auto"/>
      </w:pPr>
      <w:r>
        <w:t>Indigenous knowledge</w:t>
      </w:r>
    </w:p>
    <w:p w14:paraId="1670215D" w14:textId="77777777" w:rsidR="00D93DEC" w:rsidRDefault="00D93DEC" w:rsidP="001911FF">
      <w:pPr>
        <w:pStyle w:val="ListParagraph"/>
        <w:numPr>
          <w:ilvl w:val="0"/>
          <w:numId w:val="1"/>
        </w:numPr>
        <w:spacing w:after="200" w:line="276" w:lineRule="auto"/>
      </w:pPr>
      <w:r>
        <w:t>C</w:t>
      </w:r>
      <w:r w:rsidR="003B04E3" w:rsidRPr="003B04E3">
        <w:t>omm</w:t>
      </w:r>
      <w:r w:rsidR="001911FF">
        <w:t>ents received from the public: n</w:t>
      </w:r>
      <w:r w:rsidR="003B04E3" w:rsidRPr="003B04E3">
        <w:t>o public comments were received</w:t>
      </w:r>
    </w:p>
    <w:p w14:paraId="66BC9E76" w14:textId="77777777" w:rsidR="00BD2ED8" w:rsidRDefault="00426519" w:rsidP="00BD2ED8">
      <w:pPr>
        <w:spacing w:after="200" w:line="276" w:lineRule="auto"/>
      </w:pPr>
      <w:r>
        <w:t>Mitigation Measures</w:t>
      </w:r>
    </w:p>
    <w:p w14:paraId="6D17FF1D" w14:textId="3F759E6E" w:rsidR="003B04E3" w:rsidRDefault="003B04E3" w:rsidP="003B04E3">
      <w:pPr>
        <w:pStyle w:val="ListParagraph"/>
        <w:numPr>
          <w:ilvl w:val="0"/>
          <w:numId w:val="1"/>
        </w:numPr>
        <w:spacing w:after="200" w:line="276" w:lineRule="auto"/>
      </w:pPr>
      <w:r>
        <w:t>Water quality</w:t>
      </w:r>
    </w:p>
    <w:p w14:paraId="1FD841C8" w14:textId="77777777" w:rsidR="00441E69" w:rsidRDefault="00441E69" w:rsidP="00441E69">
      <w:pPr>
        <w:pStyle w:val="ListParagraph"/>
        <w:numPr>
          <w:ilvl w:val="0"/>
          <w:numId w:val="1"/>
        </w:numPr>
        <w:spacing w:after="200" w:line="276" w:lineRule="auto"/>
      </w:pPr>
      <w:r>
        <w:t>Fish and fish habitat</w:t>
      </w:r>
    </w:p>
    <w:p w14:paraId="5C3578E2" w14:textId="77777777" w:rsidR="00441E69" w:rsidRDefault="00441E69" w:rsidP="00441E69">
      <w:pPr>
        <w:pStyle w:val="ListParagraph"/>
        <w:numPr>
          <w:ilvl w:val="0"/>
          <w:numId w:val="1"/>
        </w:numPr>
        <w:spacing w:after="200" w:line="276" w:lineRule="auto"/>
      </w:pPr>
      <w:r w:rsidRPr="00441E69">
        <w:t>Flora &amp; Fauna</w:t>
      </w:r>
    </w:p>
    <w:p w14:paraId="14E7AB2C" w14:textId="344F2B1B" w:rsidR="003B04E3" w:rsidRDefault="00D93DEC" w:rsidP="00441E69">
      <w:pPr>
        <w:pStyle w:val="ListParagraph"/>
        <w:numPr>
          <w:ilvl w:val="0"/>
          <w:numId w:val="1"/>
        </w:numPr>
        <w:spacing w:after="200" w:line="276" w:lineRule="auto"/>
      </w:pPr>
      <w:r>
        <w:t>Migratory b</w:t>
      </w:r>
      <w:r w:rsidR="003B04E3">
        <w:t>irds</w:t>
      </w:r>
    </w:p>
    <w:p w14:paraId="169E6B4A" w14:textId="42F15CA6" w:rsidR="003B04E3" w:rsidRDefault="003B04E3" w:rsidP="003B04E3">
      <w:pPr>
        <w:spacing w:after="200" w:line="276" w:lineRule="auto"/>
      </w:pPr>
      <w:r>
        <w:t>Fisheries and Oceans</w:t>
      </w:r>
      <w:r w:rsidRPr="003B04E3">
        <w:t xml:space="preserve"> Canada </w:t>
      </w:r>
      <w:r w:rsidR="008C4498">
        <w:t xml:space="preserve">is </w:t>
      </w:r>
      <w:r w:rsidRPr="003B04E3">
        <w:t>satisfied that there is little potential for the project to cause adverse environmental effects on areas of federal jurisdiction. Environmental effects that are within provincial jurisdiction would be addressed through provincial regulations.</w:t>
      </w:r>
    </w:p>
    <w:p w14:paraId="5686A11E" w14:textId="77777777" w:rsidR="003B04E3" w:rsidRDefault="003B04E3" w:rsidP="003B04E3">
      <w:pPr>
        <w:spacing w:after="200" w:line="276" w:lineRule="auto"/>
      </w:pPr>
      <w:r w:rsidRPr="003B04E3">
        <w:t>Therefore, Fisheries and Oceans Canada may exercise any power, perform any duty or function, or provide financial assistance to enable the project to be carried out in whole or in part.</w:t>
      </w:r>
    </w:p>
    <w:p w14:paraId="05DFCE53" w14:textId="77777777" w:rsidR="006E7029" w:rsidRDefault="006E7029" w:rsidP="003B04E3">
      <w:pPr>
        <w:spacing w:after="200" w:line="276" w:lineRule="auto"/>
        <w:sectPr w:rsidR="006E70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6B0517D5" w14:textId="77777777" w:rsidR="00860D8F" w:rsidRDefault="00860D8F" w:rsidP="00860D8F">
      <w:pPr>
        <w:pStyle w:val="Heading1"/>
        <w:rPr>
          <w:lang w:val="fr-FR"/>
        </w:rPr>
      </w:pPr>
      <w:r>
        <w:rPr>
          <w:lang w:val="fr-FR"/>
        </w:rPr>
        <w:lastRenderedPageBreak/>
        <w:t>Titre du projet</w:t>
      </w:r>
    </w:p>
    <w:p w14:paraId="3D703785" w14:textId="77777777" w:rsidR="00860D8F" w:rsidRDefault="00860D8F" w:rsidP="00860D8F">
      <w:pPr>
        <w:rPr>
          <w:lang w:val="fr-CA"/>
        </w:rPr>
      </w:pPr>
      <w:r>
        <w:rPr>
          <w:lang w:val="fr-CA"/>
        </w:rPr>
        <w:t>Projet d’amélioration de Pinkut Creek – Remplacement de génératrice</w:t>
      </w:r>
    </w:p>
    <w:p w14:paraId="150ECDF3" w14:textId="77777777" w:rsidR="00860D8F" w:rsidRDefault="00860D8F" w:rsidP="00860D8F">
      <w:pPr>
        <w:pStyle w:val="Heading1"/>
        <w:rPr>
          <w:lang w:val="fr-FR"/>
        </w:rPr>
      </w:pPr>
      <w:r>
        <w:rPr>
          <w:lang w:val="fr-FR"/>
        </w:rPr>
        <w:t>Avis de détermination</w:t>
      </w:r>
    </w:p>
    <w:p w14:paraId="73FF9494" w14:textId="77777777" w:rsidR="00860D8F" w:rsidRDefault="00860D8F" w:rsidP="00860D8F">
      <w:pPr>
        <w:spacing w:after="200" w:line="360" w:lineRule="auto"/>
        <w:rPr>
          <w:color w:val="000000" w:themeColor="text1"/>
          <w:lang w:val="fr-FR"/>
        </w:rPr>
      </w:pPr>
      <w:r>
        <w:rPr>
          <w:lang w:val="fr-FR"/>
        </w:rPr>
        <w:t xml:space="preserve">Lac Babine, C.-B. </w:t>
      </w:r>
      <w:r>
        <w:rPr>
          <w:color w:val="000000" w:themeColor="text1"/>
          <w:lang w:val="fr-FR"/>
        </w:rPr>
        <w:t xml:space="preserve">– </w:t>
      </w:r>
      <w:r>
        <w:rPr>
          <w:b/>
          <w:bCs/>
          <w:color w:val="000000" w:themeColor="text1"/>
          <w:lang w:val="fr-FR"/>
        </w:rPr>
        <w:t>25 mai 2022</w:t>
      </w:r>
      <w:r>
        <w:rPr>
          <w:color w:val="000000" w:themeColor="text1"/>
          <w:lang w:val="fr-FR"/>
        </w:rPr>
        <w:t xml:space="preserve"> - Pêches et Océans Canada a décidé que le projet de remplacement de la génératrice de Pinkut Creek, en C.B. n'est pas susceptible d'entraîner des effets environnementaux négatifs importants.</w:t>
      </w:r>
    </w:p>
    <w:p w14:paraId="2EF3DF89" w14:textId="77777777" w:rsidR="00860D8F" w:rsidRDefault="00860D8F" w:rsidP="00860D8F">
      <w:pPr>
        <w:spacing w:after="200" w:line="276" w:lineRule="auto"/>
        <w:rPr>
          <w:color w:val="000000" w:themeColor="text1"/>
          <w:lang w:val="fr-FR"/>
        </w:rPr>
      </w:pPr>
      <w:r>
        <w:rPr>
          <w:color w:val="000000" w:themeColor="text1"/>
          <w:lang w:val="fr-FR"/>
        </w:rPr>
        <w:t>Pour prendre cette décision, le ministère des Pêches et des Océans a tenu compte des facteurs et des mesures d'atténuation suivants :</w:t>
      </w:r>
    </w:p>
    <w:p w14:paraId="5CD368A7" w14:textId="77777777" w:rsidR="00860D8F" w:rsidRDefault="00860D8F" w:rsidP="00860D8F">
      <w:pPr>
        <w:spacing w:after="200" w:line="276" w:lineRule="auto"/>
        <w:rPr>
          <w:color w:val="000000" w:themeColor="text1"/>
          <w:lang w:val="fr-FR"/>
        </w:rPr>
      </w:pPr>
      <w:r>
        <w:rPr>
          <w:color w:val="000000" w:themeColor="text1"/>
          <w:lang w:val="fr-FR"/>
        </w:rPr>
        <w:t>des facteurs </w:t>
      </w:r>
    </w:p>
    <w:p w14:paraId="3562BF5C" w14:textId="77777777" w:rsidR="00860D8F" w:rsidRDefault="00860D8F" w:rsidP="00860D8F">
      <w:pPr>
        <w:pStyle w:val="ListParagraph"/>
        <w:numPr>
          <w:ilvl w:val="0"/>
          <w:numId w:val="9"/>
        </w:numPr>
        <w:spacing w:after="200" w:line="276" w:lineRule="auto"/>
        <w:rPr>
          <w:color w:val="000000" w:themeColor="text1"/>
          <w:lang w:val="fr-FR"/>
        </w:rPr>
      </w:pPr>
      <w:r>
        <w:rPr>
          <w:color w:val="000000" w:themeColor="text1"/>
          <w:lang w:val="fr-FR"/>
        </w:rPr>
        <w:t xml:space="preserve">Impacts sur les droits des peuples autochtones menées dans le cadre du projet n'auront pas d'impact négatif sur leurs droits </w:t>
      </w:r>
    </w:p>
    <w:p w14:paraId="28540D75" w14:textId="77777777" w:rsidR="00860D8F" w:rsidRDefault="00860D8F" w:rsidP="00860D8F">
      <w:pPr>
        <w:pStyle w:val="ListParagraph"/>
        <w:numPr>
          <w:ilvl w:val="0"/>
          <w:numId w:val="9"/>
        </w:numPr>
        <w:spacing w:after="200" w:line="276" w:lineRule="auto"/>
        <w:rPr>
          <w:color w:val="000000" w:themeColor="text1"/>
          <w:lang w:val="fr-FR"/>
        </w:rPr>
      </w:pPr>
      <w:r>
        <w:rPr>
          <w:color w:val="000000" w:themeColor="text1"/>
          <w:lang w:val="fr-FR"/>
        </w:rPr>
        <w:t xml:space="preserve">Connaissances indigènes </w:t>
      </w:r>
    </w:p>
    <w:p w14:paraId="3B94FD99" w14:textId="77777777" w:rsidR="00860D8F" w:rsidRDefault="00860D8F" w:rsidP="00860D8F">
      <w:pPr>
        <w:pStyle w:val="ListParagraph"/>
        <w:numPr>
          <w:ilvl w:val="0"/>
          <w:numId w:val="9"/>
        </w:numPr>
        <w:spacing w:after="200" w:line="276" w:lineRule="auto"/>
        <w:rPr>
          <w:color w:val="000000" w:themeColor="text1"/>
          <w:lang w:val="fr-FR"/>
        </w:rPr>
      </w:pPr>
      <w:r>
        <w:rPr>
          <w:color w:val="000000" w:themeColor="text1"/>
          <w:lang w:val="fr-FR"/>
        </w:rPr>
        <w:t xml:space="preserve">Commentaires reçus du public : aucun commentaire du public n'a été reçu </w:t>
      </w:r>
    </w:p>
    <w:p w14:paraId="5DD1A3FB" w14:textId="77777777" w:rsidR="00860D8F" w:rsidRDefault="00860D8F" w:rsidP="00860D8F">
      <w:pPr>
        <w:spacing w:after="200" w:line="276" w:lineRule="auto"/>
        <w:rPr>
          <w:color w:val="000000" w:themeColor="text1"/>
          <w:lang w:val="fr-FR"/>
        </w:rPr>
      </w:pPr>
      <w:r>
        <w:rPr>
          <w:color w:val="000000" w:themeColor="text1"/>
          <w:lang w:val="fr-FR"/>
        </w:rPr>
        <w:t>des mesures d'atténuation suivants </w:t>
      </w:r>
    </w:p>
    <w:p w14:paraId="4E8CC660" w14:textId="77777777" w:rsidR="00860D8F" w:rsidRDefault="00860D8F" w:rsidP="00860D8F">
      <w:pPr>
        <w:pStyle w:val="ListParagraph"/>
        <w:numPr>
          <w:ilvl w:val="0"/>
          <w:numId w:val="9"/>
        </w:numPr>
        <w:spacing w:after="200" w:line="276" w:lineRule="auto"/>
        <w:rPr>
          <w:color w:val="000000" w:themeColor="text1"/>
          <w:lang w:val="fr-FR"/>
        </w:rPr>
      </w:pPr>
      <w:r>
        <w:rPr>
          <w:color w:val="000000" w:themeColor="text1"/>
          <w:lang w:val="fr-FR"/>
        </w:rPr>
        <w:t xml:space="preserve">Qualité de l'eau </w:t>
      </w:r>
    </w:p>
    <w:p w14:paraId="09A323D3" w14:textId="77777777" w:rsidR="00860D8F" w:rsidRDefault="00860D8F" w:rsidP="00860D8F">
      <w:pPr>
        <w:pStyle w:val="ListParagraph"/>
        <w:numPr>
          <w:ilvl w:val="0"/>
          <w:numId w:val="9"/>
        </w:numPr>
        <w:spacing w:after="200" w:line="276" w:lineRule="auto"/>
        <w:rPr>
          <w:color w:val="000000" w:themeColor="text1"/>
          <w:lang w:val="fr-FR"/>
        </w:rPr>
      </w:pPr>
      <w:r>
        <w:rPr>
          <w:color w:val="000000" w:themeColor="text1"/>
          <w:lang w:val="fr-FR"/>
        </w:rPr>
        <w:t>Les poissons et leur habitat</w:t>
      </w:r>
    </w:p>
    <w:p w14:paraId="52A20C0D" w14:textId="77777777" w:rsidR="00860D8F" w:rsidRDefault="00860D8F" w:rsidP="00860D8F">
      <w:pPr>
        <w:pStyle w:val="ListParagraph"/>
        <w:numPr>
          <w:ilvl w:val="0"/>
          <w:numId w:val="9"/>
        </w:numPr>
        <w:spacing w:after="200" w:line="276" w:lineRule="auto"/>
        <w:rPr>
          <w:color w:val="000000" w:themeColor="text1"/>
          <w:lang w:val="fr-FR"/>
        </w:rPr>
      </w:pPr>
      <w:r w:rsidRPr="00441E69">
        <w:rPr>
          <w:color w:val="000000" w:themeColor="text1"/>
          <w:lang w:val="fr-FR"/>
        </w:rPr>
        <w:t>Flore et faune</w:t>
      </w:r>
    </w:p>
    <w:p w14:paraId="2DB5239E" w14:textId="77777777" w:rsidR="00860D8F" w:rsidRDefault="00860D8F" w:rsidP="00860D8F">
      <w:pPr>
        <w:pStyle w:val="ListParagraph"/>
        <w:numPr>
          <w:ilvl w:val="0"/>
          <w:numId w:val="9"/>
        </w:numPr>
        <w:spacing w:after="200" w:line="276" w:lineRule="auto"/>
        <w:rPr>
          <w:color w:val="000000" w:themeColor="text1"/>
          <w:lang w:val="fr-FR"/>
        </w:rPr>
      </w:pPr>
      <w:r>
        <w:rPr>
          <w:color w:val="000000" w:themeColor="text1"/>
          <w:lang w:val="fr-FR"/>
        </w:rPr>
        <w:t>Oiseaux migrateurs</w:t>
      </w:r>
    </w:p>
    <w:p w14:paraId="19243686" w14:textId="77777777" w:rsidR="00860D8F" w:rsidRDefault="00860D8F" w:rsidP="00860D8F">
      <w:pPr>
        <w:spacing w:after="200" w:line="276" w:lineRule="auto"/>
        <w:rPr>
          <w:color w:val="000000" w:themeColor="text1"/>
          <w:lang w:val="fr-FR"/>
        </w:rPr>
      </w:pPr>
      <w:r>
        <w:rPr>
          <w:color w:val="000000" w:themeColor="text1"/>
          <w:lang w:val="fr-FR"/>
        </w:rPr>
        <w:t xml:space="preserve">Pêches et Océans Canada </w:t>
      </w:r>
      <w:r>
        <w:rPr>
          <w:rFonts w:cstheme="minorHAnsi"/>
          <w:lang w:val="fr-CA"/>
        </w:rPr>
        <w:t xml:space="preserve">est </w:t>
      </w:r>
      <w:r>
        <w:rPr>
          <w:color w:val="000000" w:themeColor="text1"/>
          <w:lang w:val="fr-FR"/>
        </w:rPr>
        <w:t>convaincu que le projet n'est pas susceptible de causer des effets environnementaux négatifs dans les domaines de compétence fédérale. Les effets environnementaux qui relèvent de la compétence provinciale seraient traités par le biais de réglementations provinciales.</w:t>
      </w:r>
    </w:p>
    <w:p w14:paraId="1D4C6928" w14:textId="77777777" w:rsidR="00860D8F" w:rsidRDefault="00860D8F" w:rsidP="00860D8F">
      <w:pPr>
        <w:spacing w:after="200" w:line="276" w:lineRule="auto"/>
        <w:rPr>
          <w:color w:val="000000" w:themeColor="text1"/>
          <w:lang w:val="fr-FR"/>
        </w:rPr>
      </w:pPr>
      <w:r>
        <w:rPr>
          <w:color w:val="000000" w:themeColor="text1"/>
          <w:lang w:val="fr-FR"/>
        </w:rPr>
        <w:t>Par conséquent, Pêches et Océans Canada peut exercer tout pouvoir, accomplir toute tâche ou fonction, ou fournir une aide financière pour permettre la réalisation du projet en tout ou en partie.</w:t>
      </w:r>
    </w:p>
    <w:p w14:paraId="176AD908" w14:textId="77777777" w:rsidR="00860D8F" w:rsidRDefault="00860D8F" w:rsidP="00860D8F">
      <w:pPr>
        <w:spacing w:after="200" w:line="276" w:lineRule="auto"/>
        <w:rPr>
          <w:color w:val="FF0000"/>
          <w:lang w:val="fr-FR"/>
        </w:rPr>
      </w:pPr>
    </w:p>
    <w:p w14:paraId="7BB0339A" w14:textId="77777777" w:rsidR="006E7029" w:rsidRPr="00845780" w:rsidRDefault="006E7029" w:rsidP="003B04E3">
      <w:pPr>
        <w:spacing w:after="200" w:line="276" w:lineRule="auto"/>
        <w:rPr>
          <w:color w:val="FF0000"/>
          <w:lang w:val="fr-FR"/>
        </w:rPr>
      </w:pPr>
    </w:p>
    <w:sectPr w:rsidR="006E7029" w:rsidRPr="0084578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ED429" w14:textId="77777777" w:rsidR="00021408" w:rsidRDefault="00021408" w:rsidP="003B04E3">
      <w:pPr>
        <w:spacing w:after="0" w:line="240" w:lineRule="auto"/>
      </w:pPr>
      <w:r>
        <w:separator/>
      </w:r>
    </w:p>
  </w:endnote>
  <w:endnote w:type="continuationSeparator" w:id="0">
    <w:p w14:paraId="217C59B5" w14:textId="77777777" w:rsidR="00021408" w:rsidRDefault="00021408" w:rsidP="003B0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76769" w14:textId="77777777" w:rsidR="002D6BD6" w:rsidRDefault="002D6B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FC70D" w14:textId="77777777" w:rsidR="002D6BD6" w:rsidRDefault="002D6B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08C1B" w14:textId="77777777" w:rsidR="002D6BD6" w:rsidRDefault="002D6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41888" w14:textId="77777777" w:rsidR="00021408" w:rsidRDefault="00021408" w:rsidP="003B04E3">
      <w:pPr>
        <w:spacing w:after="0" w:line="240" w:lineRule="auto"/>
      </w:pPr>
      <w:r>
        <w:separator/>
      </w:r>
    </w:p>
  </w:footnote>
  <w:footnote w:type="continuationSeparator" w:id="0">
    <w:p w14:paraId="39E2F22B" w14:textId="77777777" w:rsidR="00021408" w:rsidRDefault="00021408" w:rsidP="003B0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4833B" w14:textId="77777777" w:rsidR="002D6BD6" w:rsidRDefault="002D6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712F8" w14:textId="77777777" w:rsidR="003B04E3" w:rsidRDefault="003B04E3">
    <w:pPr>
      <w:pStyle w:val="Header"/>
    </w:pPr>
    <w:r>
      <w:rPr>
        <w:noProof/>
      </w:rPr>
      <mc:AlternateContent>
        <mc:Choice Requires="wps">
          <w:drawing>
            <wp:anchor distT="0" distB="0" distL="118745" distR="118745" simplePos="0" relativeHeight="251659264" behindDoc="1" locked="0" layoutInCell="1" allowOverlap="0" wp14:anchorId="230A5F26" wp14:editId="5FF0F192">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7053CB" w14:textId="036DD3CA" w:rsidR="003B04E3" w:rsidRPr="002D6BD6" w:rsidRDefault="006E7A29">
                          <w:pPr>
                            <w:pStyle w:val="Header"/>
                            <w:tabs>
                              <w:tab w:val="clear" w:pos="4680"/>
                              <w:tab w:val="clear" w:pos="9360"/>
                            </w:tabs>
                            <w:jc w:val="center"/>
                            <w:rPr>
                              <w:caps/>
                              <w:color w:val="FFFFFF" w:themeColor="background1"/>
                              <w:lang w:val="fr-FR"/>
                            </w:rPr>
                          </w:pPr>
                          <w:r w:rsidRPr="002D6BD6">
                            <w:rPr>
                              <w:caps/>
                              <w:color w:val="FFFFFF" w:themeColor="background1"/>
                              <w:lang w:val="fr-FR"/>
                            </w:rPr>
                            <w:t>Notice of determination</w:t>
                          </w:r>
                          <w:r w:rsidR="002D6BD6" w:rsidRPr="002D6BD6">
                            <w:rPr>
                              <w:caps/>
                              <w:color w:val="FFFFFF" w:themeColor="background1"/>
                              <w:lang w:val="fr-FR"/>
                            </w:rPr>
                            <w:t xml:space="preserve"> / Avis de détermination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30A5F26"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p w14:paraId="397053CB" w14:textId="036DD3CA" w:rsidR="003B04E3" w:rsidRPr="002D6BD6" w:rsidRDefault="006E7A29">
                    <w:pPr>
                      <w:pStyle w:val="Header"/>
                      <w:tabs>
                        <w:tab w:val="clear" w:pos="4680"/>
                        <w:tab w:val="clear" w:pos="9360"/>
                      </w:tabs>
                      <w:jc w:val="center"/>
                      <w:rPr>
                        <w:caps/>
                        <w:color w:val="FFFFFF" w:themeColor="background1"/>
                        <w:lang w:val="fr-FR"/>
                      </w:rPr>
                    </w:pPr>
                    <w:r w:rsidRPr="002D6BD6">
                      <w:rPr>
                        <w:caps/>
                        <w:color w:val="FFFFFF" w:themeColor="background1"/>
                        <w:lang w:val="fr-FR"/>
                      </w:rPr>
                      <w:t>Notice of determination</w:t>
                    </w:r>
                    <w:r w:rsidR="002D6BD6" w:rsidRPr="002D6BD6">
                      <w:rPr>
                        <w:caps/>
                        <w:color w:val="FFFFFF" w:themeColor="background1"/>
                        <w:lang w:val="fr-FR"/>
                      </w:rPr>
                      <w:t xml:space="preserve"> / Avis de détermination</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7D8C7" w14:textId="77777777" w:rsidR="002D6BD6" w:rsidRDefault="002D6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B4FA8"/>
    <w:multiLevelType w:val="hybridMultilevel"/>
    <w:tmpl w:val="5318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9603B"/>
    <w:multiLevelType w:val="hybridMultilevel"/>
    <w:tmpl w:val="115E8B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C33D21"/>
    <w:multiLevelType w:val="hybridMultilevel"/>
    <w:tmpl w:val="ADBC9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CC124D"/>
    <w:multiLevelType w:val="hybridMultilevel"/>
    <w:tmpl w:val="72B02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DA2292B"/>
    <w:multiLevelType w:val="hybridMultilevel"/>
    <w:tmpl w:val="109ED69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3C6C95"/>
    <w:multiLevelType w:val="hybridMultilevel"/>
    <w:tmpl w:val="88F25094"/>
    <w:lvl w:ilvl="0" w:tplc="10090001">
      <w:start w:val="1"/>
      <w:numFmt w:val="bullet"/>
      <w:lvlText w:val=""/>
      <w:lvlJc w:val="left"/>
      <w:pPr>
        <w:ind w:left="720" w:hanging="360"/>
      </w:pPr>
      <w:rPr>
        <w:rFonts w:ascii="Symbol" w:hAnsi="Symbol" w:hint="default"/>
      </w:rPr>
    </w:lvl>
    <w:lvl w:ilvl="1" w:tplc="A7F876FA">
      <w:numFmt w:val="bullet"/>
      <w:lvlText w:val="-"/>
      <w:lvlJc w:val="left"/>
      <w:pPr>
        <w:ind w:left="1440" w:hanging="36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D1D7031"/>
    <w:multiLevelType w:val="hybridMultilevel"/>
    <w:tmpl w:val="BF60815E"/>
    <w:lvl w:ilvl="0" w:tplc="3EEC783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0D2E80"/>
    <w:multiLevelType w:val="hybridMultilevel"/>
    <w:tmpl w:val="5392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0"/>
  </w:num>
  <w:num w:numId="7">
    <w:abstractNumId w:val="6"/>
  </w:num>
  <w:num w:numId="8">
    <w:abstractNumId w:val="7"/>
  </w:num>
  <w:num w:numId="9">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4E3"/>
    <w:rsid w:val="0000189F"/>
    <w:rsid w:val="00021408"/>
    <w:rsid w:val="00031871"/>
    <w:rsid w:val="00044F10"/>
    <w:rsid w:val="000832D9"/>
    <w:rsid w:val="00172C6A"/>
    <w:rsid w:val="001911FF"/>
    <w:rsid w:val="001F1D04"/>
    <w:rsid w:val="001F6FC6"/>
    <w:rsid w:val="0023423E"/>
    <w:rsid w:val="00294158"/>
    <w:rsid w:val="002D6BD6"/>
    <w:rsid w:val="003770D9"/>
    <w:rsid w:val="003B04E3"/>
    <w:rsid w:val="003D7904"/>
    <w:rsid w:val="00416137"/>
    <w:rsid w:val="00426519"/>
    <w:rsid w:val="00441E69"/>
    <w:rsid w:val="00466FAC"/>
    <w:rsid w:val="004C6A8E"/>
    <w:rsid w:val="004D5D11"/>
    <w:rsid w:val="00514876"/>
    <w:rsid w:val="006942BD"/>
    <w:rsid w:val="006E7029"/>
    <w:rsid w:val="006E7A29"/>
    <w:rsid w:val="007E3153"/>
    <w:rsid w:val="00845780"/>
    <w:rsid w:val="00860D8F"/>
    <w:rsid w:val="008A12FA"/>
    <w:rsid w:val="008B25F5"/>
    <w:rsid w:val="008C4498"/>
    <w:rsid w:val="00974D23"/>
    <w:rsid w:val="00AC269F"/>
    <w:rsid w:val="00AF3D56"/>
    <w:rsid w:val="00B26E56"/>
    <w:rsid w:val="00BD2ED8"/>
    <w:rsid w:val="00C50650"/>
    <w:rsid w:val="00CA5689"/>
    <w:rsid w:val="00D83906"/>
    <w:rsid w:val="00D93DEC"/>
    <w:rsid w:val="00DA2F35"/>
    <w:rsid w:val="00DC5921"/>
    <w:rsid w:val="00F05EBF"/>
    <w:rsid w:val="00F253F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70480F"/>
  <w15:chartTrackingRefBased/>
  <w15:docId w15:val="{8F2BC7FC-00E9-4D84-A604-EEE56D11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4E3"/>
  </w:style>
  <w:style w:type="paragraph" w:styleId="Heading1">
    <w:name w:val="heading 1"/>
    <w:basedOn w:val="Normal"/>
    <w:next w:val="Normal"/>
    <w:link w:val="Heading1Char"/>
    <w:uiPriority w:val="9"/>
    <w:qFormat/>
    <w:rsid w:val="006E70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0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0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4E3"/>
  </w:style>
  <w:style w:type="paragraph" w:styleId="Footer">
    <w:name w:val="footer"/>
    <w:basedOn w:val="Normal"/>
    <w:link w:val="FooterChar"/>
    <w:uiPriority w:val="99"/>
    <w:unhideWhenUsed/>
    <w:rsid w:val="003B0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4E3"/>
  </w:style>
  <w:style w:type="paragraph" w:styleId="ListParagraph">
    <w:name w:val="List Paragraph"/>
    <w:basedOn w:val="Normal"/>
    <w:uiPriority w:val="34"/>
    <w:qFormat/>
    <w:rsid w:val="003B04E3"/>
    <w:pPr>
      <w:ind w:left="720"/>
      <w:contextualSpacing/>
    </w:pPr>
  </w:style>
  <w:style w:type="character" w:customStyle="1" w:styleId="Heading1Char">
    <w:name w:val="Heading 1 Char"/>
    <w:basedOn w:val="DefaultParagraphFont"/>
    <w:link w:val="Heading1"/>
    <w:uiPriority w:val="9"/>
    <w:rsid w:val="006E7029"/>
    <w:rPr>
      <w:rFonts w:asciiTheme="majorHAnsi" w:eastAsiaTheme="majorEastAsia" w:hAnsiTheme="majorHAnsi" w:cstheme="majorBidi"/>
      <w:color w:val="2E74B5" w:themeColor="accent1" w:themeShade="BF"/>
      <w:sz w:val="32"/>
      <w:szCs w:val="32"/>
    </w:rPr>
  </w:style>
  <w:style w:type="paragraph" w:styleId="HTMLPreformatted">
    <w:name w:val="HTML Preformatted"/>
    <w:basedOn w:val="Normal"/>
    <w:link w:val="HTMLPreformattedChar"/>
    <w:uiPriority w:val="99"/>
    <w:semiHidden/>
    <w:unhideWhenUsed/>
    <w:rsid w:val="00001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00189F"/>
    <w:rPr>
      <w:rFonts w:ascii="Courier New" w:eastAsia="Times New Roman" w:hAnsi="Courier New" w:cs="Courier New"/>
      <w:sz w:val="20"/>
      <w:szCs w:val="20"/>
      <w:lang w:val="en-CA" w:eastAsia="en-CA"/>
    </w:rPr>
  </w:style>
  <w:style w:type="character" w:customStyle="1" w:styleId="y2iqfc">
    <w:name w:val="y2iqfc"/>
    <w:basedOn w:val="DefaultParagraphFont"/>
    <w:rsid w:val="0000189F"/>
  </w:style>
  <w:style w:type="paragraph" w:styleId="BalloonText">
    <w:name w:val="Balloon Text"/>
    <w:basedOn w:val="Normal"/>
    <w:link w:val="BalloonTextChar"/>
    <w:uiPriority w:val="99"/>
    <w:semiHidden/>
    <w:unhideWhenUsed/>
    <w:rsid w:val="007E31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1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02379">
      <w:bodyDiv w:val="1"/>
      <w:marLeft w:val="0"/>
      <w:marRight w:val="0"/>
      <w:marTop w:val="0"/>
      <w:marBottom w:val="0"/>
      <w:divBdr>
        <w:top w:val="none" w:sz="0" w:space="0" w:color="auto"/>
        <w:left w:val="none" w:sz="0" w:space="0" w:color="auto"/>
        <w:bottom w:val="none" w:sz="0" w:space="0" w:color="auto"/>
        <w:right w:val="none" w:sz="0" w:space="0" w:color="auto"/>
      </w:divBdr>
    </w:div>
    <w:div w:id="1775200488">
      <w:bodyDiv w:val="1"/>
      <w:marLeft w:val="0"/>
      <w:marRight w:val="0"/>
      <w:marTop w:val="0"/>
      <w:marBottom w:val="0"/>
      <w:divBdr>
        <w:top w:val="none" w:sz="0" w:space="0" w:color="auto"/>
        <w:left w:val="none" w:sz="0" w:space="0" w:color="auto"/>
        <w:bottom w:val="none" w:sz="0" w:space="0" w:color="auto"/>
        <w:right w:val="none" w:sz="0" w:space="0" w:color="auto"/>
      </w:divBdr>
    </w:div>
    <w:div w:id="179759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Notice of determination</vt:lpstr>
    </vt:vector>
  </TitlesOfParts>
  <Company>DFO-MPO</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determination</dc:title>
  <dc:subject/>
  <dc:creator>Mittermuller, Suzanne</dc:creator>
  <cp:keywords/>
  <dc:description/>
  <cp:lastModifiedBy>Cheung, Jacqueline</cp:lastModifiedBy>
  <cp:revision>5</cp:revision>
  <dcterms:created xsi:type="dcterms:W3CDTF">2022-05-06T18:25:00Z</dcterms:created>
  <dcterms:modified xsi:type="dcterms:W3CDTF">2022-05-25T17:04:00Z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2021-05-07T16:35:33Z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b70851da-22db-4d7e-9ab0-00002ce98eb3</vt:lpwstr>
  </property>
</Properties>
</file>