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BADF" w14:textId="1FE01A3D" w:rsidR="0073347A" w:rsidRDefault="0073347A" w:rsidP="0073347A">
      <w:pPr>
        <w:shd w:val="clear" w:color="auto" w:fill="FFFFFF"/>
        <w:spacing w:after="0" w:line="240" w:lineRule="auto"/>
        <w:rPr>
          <w:rFonts w:ascii="Segoe UI" w:eastAsia="Times New Roman" w:hAnsi="Segoe UI" w:cs="Segoe UI"/>
          <w:color w:val="323130"/>
          <w:kern w:val="0"/>
          <w:sz w:val="24"/>
          <w:szCs w:val="24"/>
          <w:lang w:eastAsia="en-CA"/>
          <w14:ligatures w14:val="none"/>
        </w:rPr>
      </w:pPr>
      <w:r w:rsidRPr="0073347A">
        <w:rPr>
          <w:rFonts w:ascii="Segoe UI" w:eastAsia="Times New Roman" w:hAnsi="Segoe UI" w:cs="Segoe UI"/>
          <w:kern w:val="0"/>
          <w:sz w:val="24"/>
          <w:szCs w:val="24"/>
          <w:lang w:eastAsia="en-CA"/>
          <w14:ligatures w14:val="none"/>
        </w:rPr>
        <w:t>2024-07-15</w:t>
      </w:r>
      <w:r w:rsidRPr="0073347A">
        <w:rPr>
          <w:rFonts w:ascii="Segoe UI" w:eastAsia="Times New Roman" w:hAnsi="Segoe UI" w:cs="Segoe UI"/>
          <w:kern w:val="0"/>
          <w:sz w:val="24"/>
          <w:szCs w:val="24"/>
          <w:lang w:eastAsia="en-CA"/>
          <w14:ligatures w14:val="none"/>
        </w:rPr>
        <w:t> – Innovation</w:t>
      </w:r>
      <w:r w:rsidRPr="0073347A">
        <w:rPr>
          <w:rFonts w:ascii="Segoe UI" w:eastAsia="Times New Roman" w:hAnsi="Segoe UI" w:cs="Segoe UI"/>
          <w:color w:val="323130"/>
          <w:kern w:val="0"/>
          <w:sz w:val="24"/>
          <w:szCs w:val="24"/>
          <w:lang w:eastAsia="en-CA"/>
          <w14:ligatures w14:val="none"/>
        </w:rPr>
        <w:t>, Science and Economic Development Canada has determined that the proposed project is not likely to cause significant adverse environmental effects. </w:t>
      </w:r>
    </w:p>
    <w:p w14:paraId="32E20A69" w14:textId="77777777" w:rsidR="0073347A" w:rsidRPr="0073347A" w:rsidRDefault="0073347A" w:rsidP="0073347A">
      <w:pPr>
        <w:shd w:val="clear" w:color="auto" w:fill="FFFFFF"/>
        <w:spacing w:after="0" w:line="240" w:lineRule="auto"/>
        <w:rPr>
          <w:rFonts w:ascii="Segoe UI" w:eastAsia="Times New Roman" w:hAnsi="Segoe UI" w:cs="Segoe UI"/>
          <w:color w:val="323130"/>
          <w:kern w:val="0"/>
          <w:lang w:eastAsia="en-CA"/>
          <w14:ligatures w14:val="none"/>
        </w:rPr>
      </w:pPr>
    </w:p>
    <w:p w14:paraId="1175CBF1" w14:textId="67327423" w:rsidR="0073347A" w:rsidRPr="0073347A" w:rsidRDefault="0073347A" w:rsidP="0073347A">
      <w:pPr>
        <w:shd w:val="clear" w:color="auto" w:fill="FFFFFF"/>
        <w:spacing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This determination was based on a consideration of the following factors:</w:t>
      </w:r>
      <w:r w:rsidRPr="0073347A">
        <w:rPr>
          <w:rFonts w:ascii="Segoe UI" w:eastAsia="Times New Roman" w:hAnsi="Segoe UI" w:cs="Segoe UI"/>
          <w:color w:val="323130"/>
          <w:kern w:val="0"/>
          <w:lang w:eastAsia="en-CA"/>
          <w14:ligatures w14:val="none"/>
        </w:rPr>
        <w:t> </w:t>
      </w:r>
    </w:p>
    <w:p w14:paraId="6F1D9678" w14:textId="77777777" w:rsidR="0073347A" w:rsidRPr="0073347A" w:rsidRDefault="0073347A" w:rsidP="0073347A">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impacts on rights of Indigenous peoples;</w:t>
      </w:r>
    </w:p>
    <w:p w14:paraId="5D226317" w14:textId="77777777" w:rsidR="0073347A" w:rsidRPr="0073347A" w:rsidRDefault="0073347A" w:rsidP="0073347A">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Indigenous knowledge;</w:t>
      </w:r>
    </w:p>
    <w:p w14:paraId="0B405FF8" w14:textId="77777777" w:rsidR="0073347A" w:rsidRPr="0073347A" w:rsidRDefault="0073347A" w:rsidP="0073347A">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community knowledge;</w:t>
      </w:r>
    </w:p>
    <w:p w14:paraId="3FAE752D" w14:textId="77777777" w:rsidR="0073347A" w:rsidRPr="0073347A" w:rsidRDefault="0073347A" w:rsidP="0073347A">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comments received from the public; and</w:t>
      </w:r>
    </w:p>
    <w:p w14:paraId="22D20F26" w14:textId="77777777" w:rsidR="0073347A" w:rsidRPr="0073347A" w:rsidRDefault="0073347A" w:rsidP="0073347A">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technically and economically feasible mitigation measures. </w:t>
      </w:r>
    </w:p>
    <w:p w14:paraId="6F9BE970" w14:textId="754EC52F" w:rsidR="0073347A" w:rsidRPr="0073347A" w:rsidRDefault="0073347A" w:rsidP="0073347A">
      <w:pPr>
        <w:shd w:val="clear" w:color="auto" w:fill="FFFFFF"/>
        <w:spacing w:after="0" w:line="240" w:lineRule="auto"/>
        <w:ind w:left="1200"/>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lang w:eastAsia="en-CA"/>
          <w14:ligatures w14:val="none"/>
        </w:rPr>
        <w:t> </w:t>
      </w:r>
    </w:p>
    <w:p w14:paraId="4B575636" w14:textId="77777777" w:rsidR="0073347A" w:rsidRPr="0073347A" w:rsidRDefault="0073347A" w:rsidP="0073347A">
      <w:pPr>
        <w:shd w:val="clear" w:color="auto" w:fill="FFFFFF"/>
        <w:spacing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Innovation, Science and Economic Development Canada is satisfied that the carrying out of the project is not likely to cause significant adverse environmental effects. </w:t>
      </w:r>
    </w:p>
    <w:p w14:paraId="376B535B" w14:textId="77777777" w:rsidR="0073347A" w:rsidRDefault="0073347A" w:rsidP="0073347A">
      <w:pPr>
        <w:shd w:val="clear" w:color="auto" w:fill="FFFFFF"/>
        <w:spacing w:after="0" w:line="240" w:lineRule="auto"/>
        <w:rPr>
          <w:rFonts w:ascii="Segoe UI" w:eastAsia="Times New Roman" w:hAnsi="Segoe UI" w:cs="Segoe UI"/>
          <w:color w:val="323130"/>
          <w:kern w:val="0"/>
          <w:lang w:eastAsia="en-CA"/>
          <w14:ligatures w14:val="none"/>
        </w:rPr>
      </w:pPr>
    </w:p>
    <w:p w14:paraId="5BCF534F" w14:textId="36A6C89F" w:rsidR="0073347A" w:rsidRPr="0073347A" w:rsidRDefault="0073347A" w:rsidP="0073347A">
      <w:pPr>
        <w:shd w:val="clear" w:color="auto" w:fill="FFFFFF"/>
        <w:spacing w:after="0" w:line="240" w:lineRule="auto"/>
        <w:rPr>
          <w:rFonts w:ascii="Segoe UI" w:eastAsia="Times New Roman" w:hAnsi="Segoe UI" w:cs="Segoe UI"/>
          <w:color w:val="323130"/>
          <w:kern w:val="0"/>
          <w:lang w:eastAsia="en-CA"/>
          <w14:ligatures w14:val="none"/>
        </w:rPr>
      </w:pPr>
      <w:r w:rsidRPr="0073347A">
        <w:rPr>
          <w:rFonts w:ascii="Segoe UI" w:eastAsia="Times New Roman" w:hAnsi="Segoe UI" w:cs="Segoe UI"/>
          <w:color w:val="323130"/>
          <w:kern w:val="0"/>
          <w:sz w:val="24"/>
          <w:szCs w:val="24"/>
          <w:lang w:eastAsia="en-CA"/>
          <w14:ligatures w14:val="none"/>
        </w:rPr>
        <w:t>Therefore, Innovation, Science and Economic Development Canada may carry out the project, exercise any power, or perform any other duty or function to enable the project to be carried out in whole or in part.</w:t>
      </w:r>
    </w:p>
    <w:p w14:paraId="04B78BBA" w14:textId="4FC5BA74" w:rsidR="00A44DA4" w:rsidRPr="00156A07" w:rsidRDefault="00A44DA4">
      <w:pPr>
        <w:rPr>
          <w:rFonts w:ascii="Segoe UI" w:eastAsia="Times New Roman" w:hAnsi="Segoe UI" w:cs="Segoe UI"/>
          <w:color w:val="323130"/>
          <w:kern w:val="0"/>
          <w:lang w:eastAsia="en-CA"/>
          <w14:ligatures w14:val="none"/>
        </w:rPr>
      </w:pPr>
    </w:p>
    <w:sectPr w:rsidR="00A44DA4" w:rsidRPr="00156A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54FD"/>
    <w:multiLevelType w:val="multilevel"/>
    <w:tmpl w:val="5DA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E10FE"/>
    <w:multiLevelType w:val="multilevel"/>
    <w:tmpl w:val="115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814277">
    <w:abstractNumId w:val="1"/>
  </w:num>
  <w:num w:numId="2" w16cid:durableId="55975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7A"/>
    <w:rsid w:val="00156A07"/>
    <w:rsid w:val="004F2D53"/>
    <w:rsid w:val="005446A4"/>
    <w:rsid w:val="006263DF"/>
    <w:rsid w:val="00684B72"/>
    <w:rsid w:val="0073347A"/>
    <w:rsid w:val="00830EE9"/>
    <w:rsid w:val="00A44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327E"/>
  <w15:chartTrackingRefBased/>
  <w15:docId w15:val="{79CA4B7D-E6C2-4F7B-B907-97A02A93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47A"/>
    <w:rPr>
      <w:rFonts w:eastAsiaTheme="majorEastAsia" w:cstheme="majorBidi"/>
      <w:color w:val="272727" w:themeColor="text1" w:themeTint="D8"/>
    </w:rPr>
  </w:style>
  <w:style w:type="paragraph" w:styleId="Title">
    <w:name w:val="Title"/>
    <w:basedOn w:val="Normal"/>
    <w:next w:val="Normal"/>
    <w:link w:val="TitleChar"/>
    <w:uiPriority w:val="10"/>
    <w:qFormat/>
    <w:rsid w:val="00733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47A"/>
    <w:pPr>
      <w:spacing w:before="160"/>
      <w:jc w:val="center"/>
    </w:pPr>
    <w:rPr>
      <w:i/>
      <w:iCs/>
      <w:color w:val="404040" w:themeColor="text1" w:themeTint="BF"/>
    </w:rPr>
  </w:style>
  <w:style w:type="character" w:customStyle="1" w:styleId="QuoteChar">
    <w:name w:val="Quote Char"/>
    <w:basedOn w:val="DefaultParagraphFont"/>
    <w:link w:val="Quote"/>
    <w:uiPriority w:val="29"/>
    <w:rsid w:val="0073347A"/>
    <w:rPr>
      <w:i/>
      <w:iCs/>
      <w:color w:val="404040" w:themeColor="text1" w:themeTint="BF"/>
    </w:rPr>
  </w:style>
  <w:style w:type="paragraph" w:styleId="ListParagraph">
    <w:name w:val="List Paragraph"/>
    <w:basedOn w:val="Normal"/>
    <w:uiPriority w:val="34"/>
    <w:qFormat/>
    <w:rsid w:val="0073347A"/>
    <w:pPr>
      <w:ind w:left="720"/>
      <w:contextualSpacing/>
    </w:pPr>
  </w:style>
  <w:style w:type="character" w:styleId="IntenseEmphasis">
    <w:name w:val="Intense Emphasis"/>
    <w:basedOn w:val="DefaultParagraphFont"/>
    <w:uiPriority w:val="21"/>
    <w:qFormat/>
    <w:rsid w:val="0073347A"/>
    <w:rPr>
      <w:i/>
      <w:iCs/>
      <w:color w:val="0F4761" w:themeColor="accent1" w:themeShade="BF"/>
    </w:rPr>
  </w:style>
  <w:style w:type="paragraph" w:styleId="IntenseQuote">
    <w:name w:val="Intense Quote"/>
    <w:basedOn w:val="Normal"/>
    <w:next w:val="Normal"/>
    <w:link w:val="IntenseQuoteChar"/>
    <w:uiPriority w:val="30"/>
    <w:qFormat/>
    <w:rsid w:val="00733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47A"/>
    <w:rPr>
      <w:i/>
      <w:iCs/>
      <w:color w:val="0F4761" w:themeColor="accent1" w:themeShade="BF"/>
    </w:rPr>
  </w:style>
  <w:style w:type="character" w:styleId="IntenseReference">
    <w:name w:val="Intense Reference"/>
    <w:basedOn w:val="DefaultParagraphFont"/>
    <w:uiPriority w:val="32"/>
    <w:qFormat/>
    <w:rsid w:val="0073347A"/>
    <w:rPr>
      <w:b/>
      <w:bCs/>
      <w:smallCaps/>
      <w:color w:val="0F4761" w:themeColor="accent1" w:themeShade="BF"/>
      <w:spacing w:val="5"/>
    </w:rPr>
  </w:style>
  <w:style w:type="paragraph" w:styleId="NormalWeb">
    <w:name w:val="Normal (Web)"/>
    <w:basedOn w:val="Normal"/>
    <w:uiPriority w:val="99"/>
    <w:semiHidden/>
    <w:unhideWhenUsed/>
    <w:rsid w:val="0073347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fontsizexlarge">
    <w:name w:val="fontsizexlarge"/>
    <w:basedOn w:val="DefaultParagraphFont"/>
    <w:rsid w:val="0073347A"/>
  </w:style>
  <w:style w:type="character" w:customStyle="1" w:styleId="fontcolorred">
    <w:name w:val="fontcolorred"/>
    <w:basedOn w:val="DefaultParagraphFont"/>
    <w:rsid w:val="0073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9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121</Words>
  <Characters>693</Characters>
  <Application>Microsoft Office Word</Application>
  <DocSecurity>0</DocSecurity>
  <Lines>5</Lines>
  <Paragraphs>1</Paragraphs>
  <ScaleCrop>false</ScaleCrop>
  <Company>ISED ISDE</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Mike (ISED/ISDE)</dc:creator>
  <cp:keywords/>
  <dc:description/>
  <cp:lastModifiedBy>Carlson, Mike (ISED/ISDE)</cp:lastModifiedBy>
  <cp:revision>2</cp:revision>
  <dcterms:created xsi:type="dcterms:W3CDTF">2024-07-15T18:00:00Z</dcterms:created>
  <dcterms:modified xsi:type="dcterms:W3CDTF">2024-07-15T18:32:00Z</dcterms:modified>
</cp:coreProperties>
</file>